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470B48" w:rsidP="00412200">
      <w:pPr>
        <w:rPr>
          <w:szCs w:val="21"/>
        </w:rPr>
      </w:pPr>
      <w:r>
        <w:rPr>
          <w:rFonts w:ascii="AR P丸ゴシック体M" w:eastAsia="AR P丸ゴシック体M" w:hAnsi="AR P丸ゴシック体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CEEFB" wp14:editId="22B91F3A">
                <wp:simplePos x="0" y="0"/>
                <wp:positionH relativeFrom="column">
                  <wp:posOffset>3810</wp:posOffset>
                </wp:positionH>
                <wp:positionV relativeFrom="paragraph">
                  <wp:posOffset>95886</wp:posOffset>
                </wp:positionV>
                <wp:extent cx="6505575" cy="10096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E99" w:rsidRPr="00097E99" w:rsidRDefault="00470B48" w:rsidP="00097E99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FF0000"/>
                                <w:sz w:val="22"/>
                                <w:szCs w:val="26"/>
                              </w:rPr>
                            </w:pPr>
                            <w:bookmarkStart w:id="0" w:name="_Hlk97818518"/>
                            <w:bookmarkStart w:id="1" w:name="_GoBack"/>
                            <w:r w:rsidRPr="00097E99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2"/>
                                <w:szCs w:val="26"/>
                              </w:rPr>
                              <w:t>【注意】</w:t>
                            </w:r>
                          </w:p>
                          <w:bookmarkEnd w:id="0"/>
                          <w:bookmarkEnd w:id="1"/>
                          <w:p w:rsidR="00097E99" w:rsidRPr="00097E99" w:rsidRDefault="00097E99" w:rsidP="00097E99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97E99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2"/>
                                <w:szCs w:val="22"/>
                              </w:rPr>
                              <w:t>１回目･２回目で申請した方は申請できません。</w:t>
                            </w:r>
                          </w:p>
                          <w:p w:rsidR="00097E99" w:rsidRPr="00097E99" w:rsidRDefault="00097E99" w:rsidP="00097E99">
                            <w:pPr>
                              <w:ind w:left="880" w:hangingChars="400" w:hanging="88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FF0000"/>
                                <w:sz w:val="22"/>
                              </w:rPr>
                            </w:pPr>
                            <w:r w:rsidRPr="00097E99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2"/>
                              </w:rPr>
                              <w:t>また、</w:t>
                            </w:r>
                            <w:r w:rsidRPr="00097E99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2"/>
                                <w:szCs w:val="22"/>
                              </w:rPr>
                              <w:t>給付奨学生であり、第１回（１月に入金）および第２回（３月に入金）において受給</w:t>
                            </w:r>
                            <w:r w:rsidRPr="00097E99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2"/>
                              </w:rPr>
                              <w:t>した</w:t>
                            </w:r>
                            <w:r w:rsidRPr="00097E99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2"/>
                                <w:szCs w:val="22"/>
                              </w:rPr>
                              <w:t>方は申請</w:t>
                            </w:r>
                          </w:p>
                          <w:p w:rsidR="00097E99" w:rsidRPr="00097E99" w:rsidRDefault="00097E99" w:rsidP="00097E99">
                            <w:pPr>
                              <w:ind w:left="880" w:hangingChars="400" w:hanging="880"/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97E99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2"/>
                                <w:szCs w:val="22"/>
                              </w:rPr>
                              <w:t>できません。通帳で確認してください。</w:t>
                            </w:r>
                          </w:p>
                          <w:p w:rsidR="00470B48" w:rsidRPr="00097E99" w:rsidRDefault="00470B48" w:rsidP="00470B48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CEEFB" id="四角形: 角を丸くする 4" o:spid="_x0000_s1026" style="position:absolute;left:0;text-align:left;margin-left:.3pt;margin-top:7.55pt;width:512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" filled="f" strokecolor="#243f60 [1604]" strokeweight="2pt">
                <v:textbox>
                  <w:txbxContent>
                    <w:p w:rsidR="00097E99" w:rsidRPr="00097E99" w:rsidRDefault="00470B48" w:rsidP="00097E99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FF0000"/>
                          <w:sz w:val="22"/>
                          <w:szCs w:val="26"/>
                        </w:rPr>
                      </w:pPr>
                      <w:bookmarkStart w:id="2" w:name="_Hlk97818518"/>
                      <w:bookmarkStart w:id="3" w:name="_GoBack"/>
                      <w:r w:rsidRPr="00097E99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2"/>
                          <w:szCs w:val="26"/>
                        </w:rPr>
                        <w:t>【注意】</w:t>
                      </w:r>
                    </w:p>
                    <w:bookmarkEnd w:id="2"/>
                    <w:bookmarkEnd w:id="3"/>
                    <w:p w:rsidR="00097E99" w:rsidRPr="00097E99" w:rsidRDefault="00097E99" w:rsidP="00097E99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FF0000"/>
                          <w:sz w:val="22"/>
                          <w:szCs w:val="22"/>
                        </w:rPr>
                      </w:pPr>
                      <w:r w:rsidRPr="00097E99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2"/>
                          <w:szCs w:val="22"/>
                        </w:rPr>
                        <w:t>１回目･２回目で申請した方は申請できません。</w:t>
                      </w:r>
                    </w:p>
                    <w:p w:rsidR="00097E99" w:rsidRPr="00097E99" w:rsidRDefault="00097E99" w:rsidP="00097E99">
                      <w:pPr>
                        <w:ind w:left="880" w:hangingChars="400" w:hanging="880"/>
                        <w:jc w:val="left"/>
                        <w:rPr>
                          <w:rFonts w:ascii="AR P丸ゴシック体M" w:eastAsia="AR P丸ゴシック体M" w:hAnsi="AR P丸ゴシック体M"/>
                          <w:color w:val="FF0000"/>
                          <w:sz w:val="22"/>
                        </w:rPr>
                      </w:pPr>
                      <w:r w:rsidRPr="00097E99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2"/>
                        </w:rPr>
                        <w:t>また、</w:t>
                      </w:r>
                      <w:r w:rsidRPr="00097E99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2"/>
                          <w:szCs w:val="22"/>
                        </w:rPr>
                        <w:t>給付奨学生であり、第１回（１月に入金）および第２回（３月に入金）において受給</w:t>
                      </w:r>
                      <w:r w:rsidRPr="00097E99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2"/>
                        </w:rPr>
                        <w:t>した</w:t>
                      </w:r>
                      <w:r w:rsidRPr="00097E99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2"/>
                          <w:szCs w:val="22"/>
                        </w:rPr>
                        <w:t>方は申請</w:t>
                      </w:r>
                    </w:p>
                    <w:p w:rsidR="00097E99" w:rsidRPr="00097E99" w:rsidRDefault="00097E99" w:rsidP="00097E99">
                      <w:pPr>
                        <w:ind w:left="880" w:hangingChars="400" w:hanging="880"/>
                        <w:jc w:val="left"/>
                        <w:rPr>
                          <w:rFonts w:ascii="AR P丸ゴシック体M" w:eastAsia="AR P丸ゴシック体M" w:hAnsi="AR P丸ゴシック体M"/>
                          <w:color w:val="FF0000"/>
                          <w:sz w:val="22"/>
                          <w:szCs w:val="22"/>
                        </w:rPr>
                      </w:pPr>
                      <w:r w:rsidRPr="00097E99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2"/>
                          <w:szCs w:val="22"/>
                        </w:rPr>
                        <w:t>できません。通帳で確認してください。</w:t>
                      </w:r>
                    </w:p>
                    <w:p w:rsidR="00470B48" w:rsidRPr="00097E99" w:rsidRDefault="00470B48" w:rsidP="00470B48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97E9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70B48"/>
    <w:rsid w:val="0049640F"/>
    <w:rsid w:val="004C1FF6"/>
    <w:rsid w:val="00510944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00BA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292D66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D648-A51B-416F-9D01-BC961A20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1131</Words>
  <Characters>245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主任［松井 千帆］</cp:lastModifiedBy>
  <cp:revision>5</cp:revision>
  <cp:lastPrinted>2022-03-10T06:29:00Z</cp:lastPrinted>
  <dcterms:created xsi:type="dcterms:W3CDTF">2021-12-23T02:17:00Z</dcterms:created>
  <dcterms:modified xsi:type="dcterms:W3CDTF">2022-03-10T06:38:00Z</dcterms:modified>
</cp:coreProperties>
</file>